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2015/234 vom 7. Juli 2017</w:t>
      </w:r>
    </w:p>
    <w:p>
      <w:r>
        <w:t>Sg Versicherungsgericht, 2017-07-07, DE</w:t>
      </w:r>
    </w:p>
    <w:p>
      <w:r>
        <w:rPr>
          <w:b/>
        </w:rPr>
        <w:t xml:space="preserve">Quelle: </w:t>
      </w:r>
      <w:r>
        <w:t>https://mcp.opencaselaw.ch/entscheid/sg_publikationen_IV 2015_234</w:t>
      </w:r>
    </w:p>
    <w:p>
      <w:r>
        <w:t>FR: SG_VERSICHERUNGSGERICHT IV 2015/234 du 7 juillet 2017</w:t>
      </w:r>
    </w:p>
    <w:p>
      <w:r>
        <w:t>IT: SG_VERSICHERUNGSGERICHT IV 2015/234 del 7 luglio 2017</w:t>
      </w:r>
    </w:p>
    <w:p>
      <w:pPr>
        <w:pStyle w:val="Heading2"/>
      </w:pPr>
      <w:r>
        <w:t>Regeste</w:t>
      </w:r>
    </w:p>
    <w:p>
      <w:r>
        <w:t>Art. 7 ATSG; Art. 28 IVG; Art. 16 ATSG: Abstellen auf ein MEDAS-Gutachten, das aufgrund einer Anpassungsstörung eine Arbeitsfähigkeit von 80 % attestiert, wobei sich eine anhaltende somatoforme Schmerzstörung bzw. ein chronisches lumbospondylogenes Syndrom nicht auf die Arbeitsfähigkeit auswirke. Wegen der geänderten Rechtsprechung zu unklaren somatoformen Beschwerdebildern ist keine neue Begutachtung erforderlich, da die massgeblichen Indikatoren im Gutachten genügend berücksichtigt wurden. Die invalidenversicherungsrechtliche Relevanz der Anpassungsstörung kann offen gelassen werden, da jedenfalls kein rentenbegründender Invaliditätsgrad resultiert (Entscheid des Versicherungsgerichts des Kantons St. Gallen vom 7. Juli 2017, IV 2015/234).</w:t>
      </w:r>
    </w:p>
    <w:p>
      <w:pPr>
        <w:pStyle w:val="Heading2"/>
      </w:pPr>
      <w:r>
        <w:t>Erwägungen</w:t>
      </w:r>
    </w:p>
    <w:p>
      <w:r>
        <w:rPr>
          <w:b/>
        </w:rPr>
        <w:t>E. 1</w:t>
      </w:r>
    </w:p>
    <w:p>
      <w:r>
        <w:t>Zu beurteilen ist ein allfälliger Rentenanspruch des Beschwerdeführers. 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w:t>
      </w:r>
    </w:p>
    <w:p>
      <w:r>
        <w:rPr>
          <w:b/>
        </w:rPr>
        <w:t>E. 2</w:t>
      </w:r>
    </w:p>
    <w:p>
      <w:r>
        <w:t>2.1  Medizinische Grundlage der angefochtenen Verfügung bildet das BEGAZ-Gutachten vom 9. Januar 2015 (IV-act. 70). Umstritten ist, ob darauf abgestellt werden kann. 2.2  Der Beschwerdeführer erklärte anlässlich der Untersuchungen, er könne sich nicht bewegen, er habe überall Schmerzen, am Fussgelenk links, ausstrahlend eigentlich in den ganzen Körper (IV-act. 70-17). Tägliche Hausarbeiten seien unmöglich. Er sei unkonzentriert und vergesslich, auch verliere er rasch die Geduld (IV-act. 70-21). Ursprünglich habe er sehr gerne Sachbücher gelesen, momentan könne er aufgrund der Konzentrations- und Merkfähigkeitsstörung lediglich noch Zeitung lesen (IV-act. 70-45). Weiter beklagte sich der Beschwerdeführer anlässlich der orthopädischen Anamneseerhebung über linksseitige Hüftschmerzen beim Sitzen, Stehen und Gehen. Er stolpere immer wieder, weil er nicht richtig abrollen könne mit dem linken Fuss. Nachtschmerzen insbesondere im Bereich des linken Fussgelenks, ja der ganzen linken Seite bis in den Rücken würden ihn am Schlafen hindern. Morgens und nach längerem Sitzen müsse er "wie kriechen". Nach einer Gehstrecke von knapp 20 Minuten komme es zu stechenden Schmerzen im Bereich des linken Fussgelenks. Sitzen sei maximal während 15 Minuten möglich, dann komme es zu Rückenschmerzen (IV-act. 70-34 f.). Bis zum Unfall im Jahre 2002 sei er sehr aktiv gewesen. Seither verspüre er beständig Schmerzen im linken Bein und Rücken und eine Instabilität im linken Fussgelenk und habe zunehmend Mühe mit laufen, joggen und Velo fahren. Generell sei die Beweglichkeit zunehmend eingeschränkt. Trotz dieser Einschränkungen habe er seit diesem Unfall wieder zu 100 % gearbeitet und sich "durchgebissen". Dies auch, da im Jahre 2002 sein zweites Kind geboren worden sei und er und seine Frau ein eigenes Haus hätten bauen lassen. Seit 2009 habe er dann sowohl vermehrt unter Schmerzen als auch unter psychischen Problemen zu leiden begonnen. So habe er Ängste vor der beruflichen und gesundheitlichen Zukunft entwickelt, sei wegen der Schmerzen und der körperlichen Einschränkungen zunehmend selbstunsicherer und gereizter geworden und habe begonnen, unter Schlafstörungen zu leiden (IV-act. 70-43, 45). Die zunehmenden Beschwerden im Bereich des linken Unterschenkels und der Wirbelsäule hätten mehr und mehr auf die Psyche übergegriffen (IV-act. 70-34). Die kognitiven Schwierigkeiten hätten seit dem Unfall im Jahr 2002 parallel zu seinem immer mehr beeinträchtigten allgemeinen körperlichen Befinden und einem generell ansteigenden psychischen Druck schleichend zugenommen (IV-act. 70-21). Die vermehrten Rückenbeschwerden seien seit ca. 2011 vorhanden (IV-act. 70-34). Zur Aufgabe der Arbeit habe geführt, dass er nach drei Operationen im Jahre 2002 am Fuss überall Schmerzen gehabt und einfach "ausgesaugt" gewesen sei (IV-act. 70-18). 2.3  Der orthopädische Gutachter hielt fest, die aktuell erhobenen klinischen Befunde entsprächen weitgehend den bereits früher erhobenen. Muskulär bestehe eine Asymmetrie der Ober- und Unterschenkelmuskulatur zuungunsten rechts bei hiesiger Verkürzung und Status nach mehreren Unterschenkeleingriffen linksseitig mit residueller Valgusfehlstellung des linken Rückfusses, welche klinisch-bildgebend bestätigt werden könne, ohne Hinweis für eine relevante Progredienz seit den Voruntersuchungen (IV-act. 70-41 f.). Aufgrund der linksseitigen Rückfussbeschwerden und der angegebenen Rückenbeschwerden seien chronisch schwere, das Achsenskelett belastende Tätigkeiten, Arbeiten auf rutschigem Gelände sowie Tätigkeiten in absturzgefährdeter Position (Gerüste, Leitern etc.) nicht zumutbar. Leichte und intermittierend mittelschwere, wechselbelastende Tätigkeiten und die zuletzt ausgeübte Tätigkeit als Sachbearbeiter in einem Werkstatt/Produktionsbetrieb seien dem Beschwerdeführer aus orthopädischer Sicht medizinisch-theoretisch jedoch weiterhin vollumfänglich zumutbar (IV-act. 70-42). Der Gutachter berücksichtigt damit die vom Beschwerdeführer angegebenen Beschwerden, soweit sie durch klinische und radiologische Befunde zu objektivieren sind, und geht davon aus, dass diese die Arbeitsfähigkeit in adaptierten Tätigkeiten nicht einschränken. Dies erscheint anhand der Aktenlage plausibel: Dr. M.___, Rheumatologe FMH, hatte keine adäquaten klinischen Korrelate für die vom Beschwerdeführer geschilderten chronischen, politopen musculo-skelettalen Beschwerden gefunden und festgehalten, eine wesentliche Beeinträchtigung der körperlichen Leistungsfähigkeit bestehe nicht. Eine funktionale Überlagerung könne nicht ausgeschlossen werden (Bericht vom 23. Dezember 2011, Fremdakten, act. G 4.2). Im Bericht der orthopädischen Klinik des KSSG vom 1. Oktober 2013 (Fremdakten, act. G 4.2; unvollständig in IV-act. 30-18 f.) war ausgeführt worden, es bestehe eine sehr komplexe, multifaktorielle Beschwerdesymptomatik. Die chronischen Beinschmerzen links seien auf die Unfallfolgen sowie auf die posttraumatische Deformität zurückzuführen. Trotz erheblicher Fehlstellung im Bereich des linken Unterschenkels zeigten sich bisher nur beginnende degenerative Veränderungen im Bereich des linken OSG. Auch die im August 2013 nachgewiesene Diskushernie L4/L5 scheine nicht ursächlich für die aktuelle Schmerzsymptomatik zu sein. Es bestehe der hochgradige Verdacht auf eine Somatisierung der psychosozialen Belastungsreaktion. Der SUVA-Kreisarzt war am 15. Juli 2013 zum Schluss gekommen, insgesamt zeige sich für die vom Versicherten beklagten allgemeinen Probleme keine Progredienz in der klinischen Untersuchung. Im Vordergrund stehe die nicht-organische Komponente (Fremdakten, act. G 4.2). Schliesslich führte der Rheumatologe Dr. J.___ in seinem Bericht vom 6. Mai 2015 aus, es ergäben sich keinerlei Hinweise auf ein entzündliches Geschehen oder eine sonstige rheumatologische Grunderkrankung als Ursache der Beschwerden. Er sehe die multilokulären Beschwerden am ehesten im Rahmen einer Schmerzausweitung mit möglicherweise somatoformer Komponente (IV-act. 86-11). Insgesamt erscheint nachvollziehbar, dass die beklagten Schmerzen, soweit sie somatisch erklärbar sind, die Arbeitsfähigkeit in angepassten Tätigkeiten nicht massgeblich einzuschränken vermögen. Dies vermag insbesondere der Bericht von Dr. J.___ nicht in Frage zu stellen, vielmehr bestätigt er die Beurteilung des orthopädischen Gutachters auch aus rheumatologischer Sicht. Das fachärztlich diagnostizierte obstruktive Schlafapnoesyndrom (Bericht von Dr. K.___ vom 15. Mai 2015, IV-act. 86-15 f.) gilt nach der bundesgerichtlichen Rechtsprechung grundsätzlich als mit zumutbarer CPAP-Therapie behandelbar (vgl. Urteil des Bundesgerichts vom 13. Juli 2015, 8C_249/2015, E. 4.2). In den Akten befinden sich keinerlei Hinweise, dass der Beschwerdeführer diese Therapie aus invalidenversicherungsrechtlich relevanten medizinischen Gründen nicht tolerieren würde.</w:t>
      </w:r>
    </w:p>
    <w:p>
      <w:r>
        <w:rPr>
          <w:b/>
        </w:rPr>
        <w:t>E. 2.4</w:t>
      </w:r>
    </w:p>
    <w:p>
      <w:r>
        <w:t>2.4.1      Der psychiatrische Gutachter diagnostizierte die nicht objektivierbaren Beschwerden als anhaltende somatoforme Schmerzstörung, die aufgrund nicht erfüllter Foerster-Kriterien nicht invalidisierend sei (IV-act. 71-50). Daneben erhob er Symptome der leichten Freudlosigkeit, des Grübelns, Schlafstörungen, Ängste und Selbstunsicherheit. Er befand, zum aktuellen Zeitpunkt könne nicht mehr vom Vorhandensein einer depressiven Episode ausgegangen werden. Aktenanamnestisch sei jedoch davon auszugehen, dass von mindestens Mai 2013 bis Juni 2014 eine mittelgradige depressive Episode vorgeherrscht habe. Diese scheine jedoch mindestens seit August 2014 remittiert zu sein. Aus diesem Grunde müssten die genannten Symptome zum aktuellen Zeitpunkt als Reaktion auf die Erwerbslosigkeit und (auf) die Symptome der somatoformen Schmerzstörung gewertet und als Anpassungsstörung mit Angst und depressiver Reaktion gemischt (ICD-10: F43.22) diagnostiziert werden (IV-act. 70-49). Durch die Symptome der Anpassungsstörung (Selbstunsicherheit, leichte Freudlosigkeit, Grübeln, Konzentrationsstörungen und Schlafstörungen) sei der Beschwerdeführer in seiner Arbeitsfähigkeit seit August 2014 zu ca. 20 % eingeschränkt (IV-act. 70-50, 79). Der neuropsychologische Gutachter hielt fest, zusammenfassend bestehe eine leichte kognitive Funktionsschwäche v.a. verbaler Funktionen sowie eine psychometrisch objektivierbare leicht erhöhte Ermüdbarkeit. Bezüglich der verbalen Schwächen stünden die fremde Muttersprache und eventuell eine Disposition im Vordergrund. Diese Schwächen habe der Beschwerdeführer aber in früheren Zeiten soweit kompensieren können, dass er damit in Beruf und Freizeit nicht namhaft eingeschränkt gewesen sei. Hinzu kämen heute Auswirkungen des körperlichen und psychischen Befindens auf die kognitive Leistungsfähigkeit, was sich in der leicht verminderten Konzentrationsbelastbarkeit und in der leicht erhöhten kognitiven Ermüdbarkeit manifestiere (IV-act. 70-29). Die Arbeitsfähigkeit im angestammten Bereich und in alternativen Tätigkeiten, welche der Ausbildung und Berufserfahrung des Beschwerdeführers entsprächen, werde durch die leichte kognitive Funktionsstörung in leichtem Ausmass eingeschränkt. Die verminderte Konzentrationsbelastbarkeit erfordere die Möglichkeit vermehrter kurzer Pausen. Der Beschwerdeführer sei in der Lage, sorgfältig und exakt zu arbeiten, der Zeitbedarf sei aber erhöht. Die verbalen Gedächtnisunsicherheiten erforderten den Einsatz von Gedächtnisstützen und einer guten Dokumentation. Durch diese Faktoren werde die Effizienz leicht beeinträchtigt. Es handle sich hierbei nicht um eine hirnorganisch begründete Einschränkung, weshalb sich diese mit einer allfälligen bezüglich der körperlichen und psychischen Beschwerden attestierten Arbeitsunfähigkeit überschneide (IV-act. 70-30). 2.4.2      Die Ärzte der Klinik B.___ hatten im Austrittsbericht vom 11. Juni 2013 festgehalten, der Versicherte zeige ein depressives Zustandsbild mittelgradiger Ausprägung, das mit verstärkten Schmerzen und Ängstlichkeit einhergehe. Er sei mit seiner Situation überfordert und könne sein aktuelles Erleben nur teilweise in seinen Lebenszusammenhang einordnen. Aufgrund des Vorherrschens des Schmerzerlebens sei zudem eine anhaltende somatoforme Schmerzstörung in Erwägung zu ziehen. Funktional bestünden Einschränkungen bei der Planung und Strukturierung von Aufgaben, Entscheidungsfähigkeit, Durchhaltefähigkeit, Selbstbehauptungsfähigkeit, der Initiierung von Spontanaktivitäten sowie der Kontaktfähigkeit zu Dritten (IV-act. 30-9). Auch Dr. D.___ und lic.phil. E.___ hatten gemäss Arztbericht vom 4. September 2013 zusätzlich zur chronischen Schmerzstörung mit somatischen und psychischen Faktoren (ICD-10: F32.1) noch eine mittelgradige depressive Episode (ICD-10: F32.1) diagnostiziert (IV-act. 29) und im Verlaufsbericht vom 14. Februar 2014 (IV-act. 31) eine unveränderte Diagnose und vom 6. Juni 2014 einen seit Februar 2014 stationären Gesundheitszustand festgehalten (IV-act. 45). In der Klinik H.___ wurde nicht mehr eine Depression, sondern eine Anpassungsstörung mit Sorgen, Anspannungen, Ängsten und Stimmungseinbrüchen (ICD-10: F43.23) und eine mittelschwere psychophysische Erschöpfung (ICD-10: Z73.00) diagnostiziert (IV-act. 70-92 f.). Die vom Gutachter angenommene Remission der depressiven Episode im August 2014 erscheint somit nachvollziehbar. 2.4.3      RAD-Arzt Dr.med. N.___, Facharzt u.a. für Psychiatrie und Psychotherapie, hielt die Diagnose der anhaltenden somatoformen Schmerzstörung aufgrund der gutachterlichen Darlegungen nicht für ausgewiesen. Es werde kein andauernder und quälender Schmerz beschrieben oder präsentiert. Eine Verbindung der Schmerzsymptomatik mit emotionalen Konflikten oder psychosozialen Belastungen liege nicht vor (Stellungnahme vom 19. Januar 2015, IV-act. 71-3). Es trifft zu, dass der psychiatrische Gutachter lediglich - aber immerhin - ausführt, es sei ein andauernder, schwerer und quälender Schmerz vorhanden, welcher in Verbindung mit psychosozialen Problemen auftrete (IV-act. 70-50), und die Diagnose damit knapp begründet. Der Beschwerdeführer macht sodann unter Berufung auf Dr. L.___ geltend, dieser habe ein Fibromyalgiesyndrom diagnostiziert (Atteste vom 19. Mai 2015, IV 86-18 f., vom 7. Mai 2015, IV-act. 86-20 f., und vom 18. Januar 2016, act. G 10.2). Hingegen diagnostizierte der Rheumatologe Dr. J.___ nicht ein Fibromyalgiesyndrom, sondern ein chronisches Schmerzsyndrom und schloss eine entzündliche oder rheumatologische Erkrankung als Ursache aus (Bericht vom 6. Mai 2015, IV-act. 86-9, 11). Wie es sich damit verhält, kann insoweit offen bleiben, als sowohl das Fibromyalgiesyndrom (BGE 132 V 70 E. 4.1) als auch das von Dr. J.___ diagnostizierte chronische Schmerzsyndrom ohne rheumatologisches organisches Korrelat zu den der anhaltenden somatoformen Schmerzstörung gleichgestellten syndromalen Beschwerdebildern gehören. 2.5  Die gutachterliche Einschätzung der Arbeitsfähigkeit aus psychiatrischer Sicht erscheint nachvollziehbar, weil die mittelgradige depressive Episode remittiert ist und lediglich noch eine Anpassungsstörung diagnostiziert wird. Hinsichtlich der neuropsychologischen leichten Einschränkung der Arbeitsfähigkeit wird begründet, dass diese nicht zusätzlich zu den in den übrigen Disziplinen festgestellten Einschränkungen bestehe (IV-act, 70-54), doch wird sie nicht quantifiziert, sondern es wird mangels hirnorganischer Ursache davon ausgegangen, dass sie die vom psychiatrischen Gutachter geschätzte Arbeitsunfähigkeit von 20 % nicht übersteigt. Dies erscheint nachvollziehbar, da die neuropsychologisch objektivierten Einschränkungen somit auf die psychiatrisch diagnostizierten Beschwerden (anhaltende somatoforme Schmerzstörung, Anpassungsstörung) zurückzuführen sind. Das BEGAZ-Gutachten ist somit beweistauglich und es ist darauf abzustellen.</w:t>
      </w:r>
    </w:p>
    <w:p>
      <w:r>
        <w:rPr>
          <w:b/>
        </w:rPr>
        <w:t>E. 3</w:t>
      </w:r>
    </w:p>
    <w:p>
      <w:r>
        <w:t>3.1  Die vom psychiatrischen Gutachter gestellten Diagnosen einer anhaltenden somatoformen Schmerzstörung und einer Anpassungsstörung unterstehen der Rechtsprechung zu den pathogenetisch-ätiologisch unklaren syndromalen Beschwerdebildern (für Anpassungsstörungen vgl. Urteile des Bundesgerichts vom 9. August 2007, 9C_255/2007, E. 3.2 und vom 17. November 2015, 9C_380/2015, E. 3.1). In Bezug auf die anhaltende somatoforme Schmerzstörung verneinte der psychiatrische Gutachter eine invalidisierende Wirkung aufgrund der nicht erfüllten Foerster-Kriterien (IV-act. 70-50), attestierte jedoch eine 20 %ige Arbeitsunfähigkeit aufgrund der Symptome der Anpassungsstörung (IV-act. 70-50). 3.2  Das Bundesgericht hat die Vermutung, Schmerzsyndrome und vergleichbare psychosomatische Leiden seien überwindbar, in BGE 141 V 281 aufgegeben. Das bisherige Regel-/Ausnahme-Modell wurde durch einen strukturierten, normativen Prüfungsraster ersetzt (BGE 141 V 294 f. E. 3.5 f.). Das funktionelle Leistungsvermögen ist anhand von Indikatoren zu beurteilen (BGE 141 V 296 f. E. 4.1 und S. 298 ff., E. 4.3). Diese betreffen den Schweregrad einer Gesundheitsschädigung (zit. Urteil E. 4.3.1), die Persönlichkeit (Persönlichkeitsdiagnostik, persönliche Ressourcen, Persönlichkeitsentwicklung und -struktur; zit. Urteil E. 4.1.3, 4.3.2), den sozialen Kontext (zit. Urteil E. 4.3.3) sowie die Konsistenz (zit. Urteil E. 4.4). Der medizinische Gutachter hat das Leistungsvermögen einzuschätzen und dabei den einschlägigen Indikatoren zu folgen (zit. Urteil, E. 5.2.2). Gemäss altem Verfahrensstandard eingeholte Gutachten verlieren ihren Beweiswert nicht per se.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(BGE 141 V 281 E. 8 S. 309; Urteil des Bundesgerichts vom 13. April 2016, 9C_168/2015, E. 2.2.3). 3.3  Der Diagnose der anhaltenden somatoformen Schmerzstörung ist der Schweregrad immanent (vgl. BGE 141 V 299 E. 4.3.1.1). Ein Anhaltspunkt für die Intensität der Schmerzen mag die Angabe des Beschwerdeführers bilden, er nehme täglich zwei (bzw. drei) Gramm Dafalgan und ein- bis dreimal 20 Tropfen bzw. bei Bedarf zweimal 20 - 30 Tropfen Novalgin ein (IV-act. 70-46, 22). RAD-Arzt Dr. N.___ erachtete allerdings diese Diagnose als aus den gutachterlichen Darlegungen nicht nachgewiesen (IV-act. 71-3). Der orthopädische Gutachter führt sodann aus, nach eigenen Angaben habe der Beschwerdeführer schon "alles" gemacht; die meisten Massnahmen hätten keinen Erfolg gebracht, so zum Beispiel Wassertherapie, Akupunktur, Atemtherapie, Massageeinheiten, Druckbandagen. Diverse physikalische Massnahmen seien begleitet worden auf psychologischer Ebene. Die aktuell effektiv in Anspruch genommene Therapie bestehe in regelmässiger Einnahme von Olfen, Dafalgan, Novalgin und Zalidar. Vor Cortisonspritzen habe er Angst; er habe schon anderweitig solche gehabt, ohne positiven Effekt (IV-act. 70-35). Weiter bestand eine ambulante psychotherapeutische Behandlung seit dem stationären Aufenthalt in der Klinik B.___ im Mai 2013 (IV-act. 70-46), welche im Zeitpunkt der Begutachtung gerade sistiert war und zu deren Weiterführung und Intensivierung der psychiatrische Gutachter riet (IV-act. 70-51). An Ressourcen ist dem Gutachten zu entnehmen, es bestünden regelmässige soziale Kontakte sowohl zur Ursprungsfamilie als auch zur Ehefrau. Des Weiteren berichte der Beschwerdeführer von mehreren guten freundschaftlichen Kontakten, welche er habe und auch regelmässig pflege (IV-act. 70-45). Als ressourcenmindernd fällt die geltend gemachte Einschränkung der Aktivitäten in Betracht (IV-act. 70-45). Der Bericht des Schmerzzentrums des KSSG vom 27. Mai 2014 erwähnte als Ressourcen Arbeitswille und Familie und als "yellow flags" eine Schwächung im Selbstwert wegen Arbeitslosigkeit (IV-act. 46). Zur Konsistenz bemerkt der allgemeininternistische Gutachter, wiederholt und spontan habe der Beschwerdeführer erwähnt, dass er kaum sitzen könne ohne Schmerzen. Abgelenkt bei der Anamnese habe er aber 20 bis 30 Minuten sitzen können ohne Schmerzgebaren (IV-act. 70-19). Auch der orthopädische Gutachter führt aus, der Beschwerdeführer habe sich zur Begrüssung schmerzgeplagt aufgerichtet, dann aber problemlos über 25 Minuten sitzen können (IV-.act. 70-36). Insgesamt lassen sich dem Gutachten die Indikatoren im Sinne der geänderten bundesgerichtlichen Rechtsprechung ausreichend entnehmen. Aufgrund der Konsistenz- und Ressourcenprüfung erscheint die vom psychiatrischen Gutachter angenommene Leistungsfähigkeit für eine 80 %-Tätigkeit nachvollziehbar; eine zusätzliche Arbeitsunfähigkeit aufgrund der anhaltenden somatoformen Schmerzstörung bzw. des chronischen lumbospondylogenen Syndroms rechtfertigt sich gestützt auf die neue Rechtsprechung nicht. Ob die Anpassungsstörung die ihr vom Gutachter zugeschriebene Arbeitsunfähigkeit von 20 % auch invalidenversicherungsrechtlich zu begründen vermag, kann offen gelassen werden, da auch diesfalls kein rentenbegründender Invaliditätsgrad besteht, wie noch aufzuzeigen sein wird (folgende E. 4).</w:t>
      </w:r>
    </w:p>
    <w:p>
      <w:r>
        <w:rPr>
          <w:b/>
        </w:rPr>
        <w:t>E. 4</w:t>
      </w:r>
    </w:p>
    <w:p>
      <w:r>
        <w:t>Der Beschwerdeführer arbeitete vom 28. Mai 1990 bis zur Krankschreibung am 13. Februar 2013 als Sachbearbeiter AVOR bei der O.___ AG. Im Jahr 2013 hätte er gemäss Angaben der Arbeitgeberin ein Einkommen von 13 x Fr. 5'830.-- = Fr. 75'790.-- erzielt (Angaben Arbeitgeberin vom 1. Juli 2013, IV-act. 22-2, 7; vgl. auch Auszug aus dem individuellen Konto [IK], IV-act. 16-1). Unter Berücksichtigung der Nominallohnentwicklung beträgt das Valideneinkommen per 2014  Fr. 76'340.-- (Bundesamt für Statistik [BFS], Lohnentwicklung, Index Männer 2013: 2204, 2014: 2220, siehe Informationsstelle AHV/IV, IV 2015, aktualisierte Anhänge, Anhang 2 [http://www.shop.ahv-iv.ch/data/docs/download/21902/de/Anhaenge-1-Saeule-Stand-Januar-2017.pdf]). Für die Bemessung des Invalideneinkommens gehen die Parteien im Beschwerdeverfahren vom durchschnittlichen Tabellenlohn Kompetenzniveau 1 Männer von Fr. 66'453.-- per 2014 aus (Lohnstrukturerhebung [LSE] bzw. Lohnentwicklung des BFS, Informationsstelle AHV/IV, a.a.O.). Der Beschwerdeführer macht geltend, aufgrund seines Alters und der Tatsache, dass er von 1990 bis 2013 bei derselben Arbeitgeberin tätig gewesen sei, sowie aufgrund der verminderten Konzentrationsbelastbarkeit bzw. der Notwendigkeit zusätzlicher Pausen habe er Anspruch auf einen Tabellenlohnabzug von mindestens 20 % (act. G 6). Alter und Anzahl der Dienstjahre wirken sich vor allem in Berufen mit höheren Anforderungen beim Stellenwechsel lohnsenkend aus (BGE 126 V 79, E. 5a/cc). Die Auswirkungen der kognitiven Einschränkung sind in die gutachterliche Einschätzung der Arbeitsfähigkeit von 80 % eingeflossen (IV-act. 70-50, 53), weshalb sie für die Zuerkennung eines Tabellenlohnabzuges nicht noch einmal berücksichtigt werden dürfen (Urteil des Bundesgerichts vom 22. Januar 2015, 9C_846/2014, E. 4.1.1, mit weiteren Verweisen). Gesamtbetrachtet rechtfertigt sich deshalb ein Tabellenlohnabzug von höchstens 10 %. Daraus ergeben sich bei einer Arbeitsfähigkeit von 80 % ein Invalideneinkommen von Fr.  47'846.-- (Fr. 66'453.-- x 80 % x 0,9) und bei einem Valideneinkommen von Fr. 76'340.-- ein nicht rentenbegründender Invaliditätsgrad von 37 %. Würde ein Prozentvergleich durchgeführt, der sich damit begründen liesse, dass die Gutachter die bisherige Tätigkeit als adaptiert betrachteten (IV-act. 70-53; vgl. auch angefochtene Verfügung, IV-act. 89-2), betrüge der Invaliditätsgrad 28 % (1 - [0,8 x 0,9]).</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